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8DB" w:rsidRDefault="000848DB">
      <w:pPr>
        <w:rPr>
          <w:sz w:val="22"/>
          <w:szCs w:val="22"/>
        </w:rPr>
        <w:sectPr w:rsidR="000848DB" w:rsidSect="001A4B4F">
          <w:headerReference w:type="default" r:id="rId8"/>
          <w:pgSz w:w="12240" w:h="15840"/>
          <w:pgMar w:top="1440" w:right="1440" w:bottom="1440" w:left="1440" w:header="720" w:footer="432" w:gutter="0"/>
          <w:cols w:space="720"/>
          <w:docGrid w:linePitch="360"/>
        </w:sectPr>
      </w:pPr>
    </w:p>
    <w:p w:rsidR="00663A4E" w:rsidRPr="00946ECA" w:rsidRDefault="00663A4E" w:rsidP="00663A4E">
      <w:pPr>
        <w:pStyle w:val="Header"/>
        <w:ind w:hanging="1080"/>
        <w:jc w:val="center"/>
        <w:rPr>
          <w:u w:val="single"/>
        </w:rPr>
      </w:pPr>
      <w:r w:rsidRPr="00946ECA">
        <w:rPr>
          <w:u w:val="single"/>
        </w:rPr>
        <w:t>Maine CDC Health Inspection Program Recommendations for Pool Operation During Swim Meets</w:t>
      </w:r>
    </w:p>
    <w:p w:rsidR="00663A4E" w:rsidRDefault="00663A4E" w:rsidP="00663A4E"/>
    <w:p w:rsidR="00663A4E" w:rsidRDefault="00663A4E" w:rsidP="00663A4E">
      <w:pPr>
        <w:rPr>
          <w:u w:val="single"/>
        </w:rPr>
      </w:pPr>
    </w:p>
    <w:p w:rsidR="00663A4E" w:rsidRDefault="00663A4E" w:rsidP="00663A4E">
      <w:pPr>
        <w:numPr>
          <w:ilvl w:val="0"/>
          <w:numId w:val="1"/>
        </w:numPr>
        <w:rPr>
          <w:u w:val="single"/>
        </w:rPr>
      </w:pPr>
      <w:r>
        <w:t>Routinely operate and test the pool water per the Department</w:t>
      </w:r>
      <w:r w:rsidR="00946ECA">
        <w:t xml:space="preserve"> of Health and Human Services’ (DHHS)</w:t>
      </w:r>
      <w:r>
        <w:t xml:space="preserve"> Public Pool and Spa Rules that became effective September 1, 2010.  Specifically, make sure free chlorine and pH are measured and recorded three times per day and combined chlorine one time per day. The Public Pool and Spa rules may be found here: </w:t>
      </w:r>
      <w:hyperlink r:id="rId9" w:history="1">
        <w:r>
          <w:rPr>
            <w:rStyle w:val="Hyperlink"/>
          </w:rPr>
          <w:t>http://www.maine.gov/sos/cec/rules/10/chaps10.htm</w:t>
        </w:r>
      </w:hyperlink>
    </w:p>
    <w:p w:rsidR="00663A4E" w:rsidRDefault="00663A4E" w:rsidP="00663A4E">
      <w:pPr>
        <w:rPr>
          <w:u w:val="single"/>
        </w:rPr>
      </w:pPr>
    </w:p>
    <w:p w:rsidR="00663A4E" w:rsidRDefault="00663A4E" w:rsidP="00663A4E">
      <w:pPr>
        <w:numPr>
          <w:ilvl w:val="0"/>
          <w:numId w:val="1"/>
        </w:numPr>
        <w:rPr>
          <w:u w:val="single"/>
        </w:rPr>
      </w:pPr>
      <w:r>
        <w:t>Increase certified pool operator supervision, maintenance and monitoring of free chlorine and pH during public events (e.g., swim meets) as per the D</w:t>
      </w:r>
      <w:r w:rsidR="00946ECA">
        <w:t>HHS</w:t>
      </w:r>
      <w:r>
        <w:t xml:space="preserve">’s Public Pool and Spa Rules that became effective September 1, 2010.  </w:t>
      </w:r>
    </w:p>
    <w:p w:rsidR="00663A4E" w:rsidRDefault="00663A4E" w:rsidP="00663A4E">
      <w:pPr>
        <w:rPr>
          <w:u w:val="single"/>
        </w:rPr>
      </w:pPr>
    </w:p>
    <w:p w:rsidR="00663A4E" w:rsidRDefault="00663A4E" w:rsidP="00663A4E">
      <w:pPr>
        <w:numPr>
          <w:ilvl w:val="0"/>
          <w:numId w:val="1"/>
        </w:numPr>
        <w:rPr>
          <w:u w:val="single"/>
        </w:rPr>
      </w:pPr>
      <w:r>
        <w:t>For large all-day swim events, Maine CDC strongly recommends that me</w:t>
      </w:r>
      <w:bookmarkStart w:id="0" w:name="_GoBack"/>
      <w:bookmarkEnd w:id="0"/>
      <w:r>
        <w:t xml:space="preserve">asurement of total chlorine and calculated combine chlorine be obtained whenever free chlorine levels are measured and that measurements be made throughout the event to provide data on pool chemistry sufficient to characterize pool water quality throughout the event (e.g., early morning, mid-morning, mid-afternoon, and evening for an event with morning, afternoon and evening sessions). </w:t>
      </w:r>
    </w:p>
    <w:p w:rsidR="00663A4E" w:rsidRDefault="00663A4E" w:rsidP="00663A4E">
      <w:pPr>
        <w:rPr>
          <w:u w:val="single"/>
        </w:rPr>
      </w:pPr>
    </w:p>
    <w:p w:rsidR="00663A4E" w:rsidRDefault="00663A4E" w:rsidP="00663A4E">
      <w:pPr>
        <w:numPr>
          <w:ilvl w:val="0"/>
          <w:numId w:val="1"/>
        </w:numPr>
        <w:rPr>
          <w:u w:val="single"/>
        </w:rPr>
      </w:pPr>
      <w:r>
        <w:t>Assess the adequacy of the ventilation system ensuring proper maintenance per the ventilation system manual or company that services your ventilation system.</w:t>
      </w:r>
    </w:p>
    <w:p w:rsidR="00663A4E" w:rsidRDefault="00663A4E" w:rsidP="00663A4E">
      <w:pPr>
        <w:rPr>
          <w:u w:val="single"/>
        </w:rPr>
      </w:pPr>
    </w:p>
    <w:p w:rsidR="00663A4E" w:rsidRDefault="00663A4E" w:rsidP="00663A4E">
      <w:pPr>
        <w:numPr>
          <w:ilvl w:val="0"/>
          <w:numId w:val="1"/>
        </w:numPr>
        <w:rPr>
          <w:u w:val="single"/>
        </w:rPr>
      </w:pPr>
      <w:r>
        <w:t>Enforce the requirement that athletes shower before entering the pool.</w:t>
      </w:r>
    </w:p>
    <w:p w:rsidR="00663A4E" w:rsidRDefault="00663A4E" w:rsidP="00663A4E">
      <w:pPr>
        <w:rPr>
          <w:u w:val="single"/>
        </w:rPr>
      </w:pPr>
    </w:p>
    <w:p w:rsidR="00663A4E" w:rsidRDefault="00663A4E" w:rsidP="00663A4E">
      <w:pPr>
        <w:numPr>
          <w:ilvl w:val="0"/>
          <w:numId w:val="1"/>
        </w:numPr>
        <w:rPr>
          <w:u w:val="single"/>
        </w:rPr>
      </w:pPr>
      <w:r>
        <w:t>Make sure athletes have sufficient opportunity to use bathrooms before entering the pool and reinforce the importance of swimmer hygiene and not urinating in the pool.</w:t>
      </w:r>
    </w:p>
    <w:p w:rsidR="00663A4E" w:rsidRDefault="00663A4E" w:rsidP="00663A4E">
      <w:pPr>
        <w:rPr>
          <w:u w:val="single"/>
        </w:rPr>
      </w:pPr>
    </w:p>
    <w:p w:rsidR="00663A4E" w:rsidRDefault="00663A4E" w:rsidP="00663A4E">
      <w:pPr>
        <w:numPr>
          <w:ilvl w:val="0"/>
          <w:numId w:val="1"/>
        </w:numPr>
        <w:rPr>
          <w:u w:val="single"/>
        </w:rPr>
      </w:pPr>
      <w:r>
        <w:t xml:space="preserve">Have an action plan in place should pool air quality become an issue, and/or there is evidence of an increase in eye or respiratory complaints during the meet, and/or free chlorine, pH or combined chlorine levels are outside acceptable limits.   </w:t>
      </w:r>
    </w:p>
    <w:p w:rsidR="00663A4E" w:rsidRDefault="00663A4E" w:rsidP="00663A4E">
      <w:pPr>
        <w:rPr>
          <w:u w:val="single"/>
        </w:rPr>
      </w:pPr>
    </w:p>
    <w:p w:rsidR="00663A4E" w:rsidRDefault="00663A4E" w:rsidP="00663A4E">
      <w:pPr>
        <w:numPr>
          <w:ilvl w:val="0"/>
          <w:numId w:val="1"/>
        </w:numPr>
        <w:rPr>
          <w:u w:val="single"/>
        </w:rPr>
      </w:pPr>
      <w:r>
        <w:t>Post informational materials containing contact information of persons in charge should pool users have concerns during swim events.</w:t>
      </w:r>
    </w:p>
    <w:p w:rsidR="00663A4E" w:rsidRDefault="00663A4E" w:rsidP="00663A4E"/>
    <w:p w:rsidR="00663A4E" w:rsidRDefault="00663A4E" w:rsidP="00663A4E"/>
    <w:p w:rsidR="00663A4E" w:rsidRDefault="00663A4E" w:rsidP="00663A4E"/>
    <w:p w:rsidR="00663A4E" w:rsidRDefault="00663A4E" w:rsidP="00663A4E"/>
    <w:p w:rsidR="00663A4E" w:rsidRDefault="00663A4E" w:rsidP="00663A4E">
      <w:pPr>
        <w:jc w:val="center"/>
      </w:pPr>
      <w:r>
        <w:t>Health Inspection Program</w:t>
      </w:r>
    </w:p>
    <w:p w:rsidR="00663A4E" w:rsidRDefault="00663A4E" w:rsidP="00663A4E">
      <w:pPr>
        <w:jc w:val="center"/>
      </w:pPr>
      <w:smartTag w:uri="urn:schemas-microsoft-com:office:smarttags" w:element="place">
        <w:r>
          <w:t>Main line</w:t>
        </w:r>
      </w:smartTag>
      <w:r>
        <w:t>: 207-287-5671</w:t>
      </w:r>
    </w:p>
    <w:p w:rsidR="00663A4E" w:rsidRDefault="00663A4E" w:rsidP="00663A4E">
      <w:pPr>
        <w:jc w:val="center"/>
      </w:pPr>
      <w:r>
        <w:t>Fax: 207-287-3165</w:t>
      </w:r>
    </w:p>
    <w:p w:rsidR="001A4B4F" w:rsidRPr="008735F3" w:rsidRDefault="001A4B4F" w:rsidP="008735F3">
      <w:pPr>
        <w:rPr>
          <w:szCs w:val="24"/>
        </w:rPr>
      </w:pPr>
    </w:p>
    <w:sectPr w:rsidR="001A4B4F" w:rsidRPr="008735F3" w:rsidSect="001A4B4F">
      <w:headerReference w:type="default" r:id="rId10"/>
      <w:footerReference w:type="default" r:id="rId11"/>
      <w:type w:val="continuous"/>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1CF" w:rsidRDefault="00D571CF" w:rsidP="00263AA1">
      <w:r>
        <w:separator/>
      </w:r>
    </w:p>
  </w:endnote>
  <w:endnote w:type="continuationSeparator" w:id="0">
    <w:p w:rsidR="00D571CF" w:rsidRDefault="00D571CF" w:rsidP="0026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073" w:rsidRPr="00F20073" w:rsidRDefault="00F20073" w:rsidP="00F20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1CF" w:rsidRDefault="00D571CF" w:rsidP="00263AA1">
      <w:r>
        <w:separator/>
      </w:r>
    </w:p>
  </w:footnote>
  <w:footnote w:type="continuationSeparator" w:id="0">
    <w:p w:rsidR="00D571CF" w:rsidRDefault="00D571CF" w:rsidP="0026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AA1" w:rsidRDefault="00403005" w:rsidP="00CE0951">
    <w:pPr>
      <w:ind w:left="3600"/>
      <w:rPr>
        <w:sz w:val="18"/>
        <w:szCs w:val="18"/>
      </w:rPr>
    </w:pPr>
    <w:r w:rsidRPr="000D047A">
      <w:rPr>
        <w:noProof/>
        <w:sz w:val="18"/>
        <w:szCs w:val="18"/>
      </w:rPr>
      <mc:AlternateContent>
        <mc:Choice Requires="wps">
          <w:drawing>
            <wp:anchor distT="45720" distB="45720" distL="114300" distR="114300" simplePos="0" relativeHeight="251661312" behindDoc="0" locked="0" layoutInCell="1" allowOverlap="1">
              <wp:simplePos x="0" y="0"/>
              <wp:positionH relativeFrom="column">
                <wp:posOffset>3482340</wp:posOffset>
              </wp:positionH>
              <wp:positionV relativeFrom="paragraph">
                <wp:posOffset>106680</wp:posOffset>
              </wp:positionV>
              <wp:extent cx="2941320" cy="9423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942340"/>
                      </a:xfrm>
                      <a:prstGeom prst="rect">
                        <a:avLst/>
                      </a:prstGeom>
                      <a:solidFill>
                        <a:srgbClr val="FFFFFF"/>
                      </a:solidFill>
                      <a:ln w="9525">
                        <a:noFill/>
                        <a:miter lim="800000"/>
                        <a:headEnd/>
                        <a:tailEnd/>
                      </a:ln>
                    </wps:spPr>
                    <wps:txbx>
                      <w:txbxContent>
                        <w:p w:rsidR="000D047A" w:rsidRPr="00403005" w:rsidRDefault="00BE7DFC" w:rsidP="00403005">
                          <w:pPr>
                            <w:jc w:val="center"/>
                            <w:rPr>
                              <w:b/>
                              <w:color w:val="365F91" w:themeColor="accent1" w:themeShade="BF"/>
                              <w:sz w:val="20"/>
                            </w:rPr>
                          </w:pPr>
                          <w:r w:rsidRPr="00403005">
                            <w:rPr>
                              <w:b/>
                              <w:color w:val="365F91" w:themeColor="accent1" w:themeShade="BF"/>
                              <w:sz w:val="20"/>
                            </w:rPr>
                            <w:t xml:space="preserve">Maine </w:t>
                          </w:r>
                          <w:r w:rsidR="00403005">
                            <w:rPr>
                              <w:b/>
                              <w:color w:val="365F91" w:themeColor="accent1" w:themeShade="BF"/>
                              <w:sz w:val="20"/>
                            </w:rPr>
                            <w:t xml:space="preserve">Department of Health and Human </w:t>
                          </w:r>
                          <w:r w:rsidR="000D047A" w:rsidRPr="00403005">
                            <w:rPr>
                              <w:b/>
                              <w:color w:val="365F91" w:themeColor="accent1" w:themeShade="BF"/>
                              <w:sz w:val="20"/>
                            </w:rPr>
                            <w:t>Services</w:t>
                          </w:r>
                        </w:p>
                        <w:p w:rsidR="000D047A" w:rsidRPr="00403005" w:rsidRDefault="000D047A" w:rsidP="004A2C04">
                          <w:pPr>
                            <w:jc w:val="right"/>
                            <w:rPr>
                              <w:b/>
                              <w:color w:val="365F91" w:themeColor="accent1" w:themeShade="BF"/>
                              <w:sz w:val="20"/>
                            </w:rPr>
                          </w:pPr>
                          <w:r w:rsidRPr="00403005">
                            <w:rPr>
                              <w:b/>
                              <w:color w:val="365F91" w:themeColor="accent1" w:themeShade="BF"/>
                              <w:sz w:val="20"/>
                            </w:rPr>
                            <w:t>11 State House Station</w:t>
                          </w:r>
                        </w:p>
                        <w:p w:rsidR="000D047A" w:rsidRPr="00403005" w:rsidRDefault="000D047A" w:rsidP="004A2C04">
                          <w:pPr>
                            <w:jc w:val="right"/>
                            <w:rPr>
                              <w:b/>
                              <w:color w:val="365F91" w:themeColor="accent1" w:themeShade="BF"/>
                              <w:sz w:val="20"/>
                            </w:rPr>
                          </w:pPr>
                          <w:r w:rsidRPr="00403005">
                            <w:rPr>
                              <w:b/>
                              <w:color w:val="365F91" w:themeColor="accent1" w:themeShade="BF"/>
                              <w:sz w:val="20"/>
                            </w:rPr>
                            <w:t>Augusta, Maine 04333-0011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4.2pt;margin-top:8.4pt;width:231.6pt;height:7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" stroked="f">
              <v:textbox>
                <w:txbxContent>
                  <w:p w:rsidR="000D047A" w:rsidRPr="00403005" w:rsidRDefault="00BE7DFC" w:rsidP="00403005">
                    <w:pPr>
                      <w:jc w:val="center"/>
                      <w:rPr>
                        <w:b/>
                        <w:color w:val="365F91" w:themeColor="accent1" w:themeShade="BF"/>
                        <w:sz w:val="20"/>
                      </w:rPr>
                    </w:pPr>
                    <w:r w:rsidRPr="00403005">
                      <w:rPr>
                        <w:b/>
                        <w:color w:val="365F91" w:themeColor="accent1" w:themeShade="BF"/>
                        <w:sz w:val="20"/>
                      </w:rPr>
                      <w:t xml:space="preserve">Maine </w:t>
                    </w:r>
                    <w:r w:rsidR="00403005">
                      <w:rPr>
                        <w:b/>
                        <w:color w:val="365F91" w:themeColor="accent1" w:themeShade="BF"/>
                        <w:sz w:val="20"/>
                      </w:rPr>
                      <w:t xml:space="preserve">Department of Health and Human </w:t>
                    </w:r>
                    <w:r w:rsidR="000D047A" w:rsidRPr="00403005">
                      <w:rPr>
                        <w:b/>
                        <w:color w:val="365F91" w:themeColor="accent1" w:themeShade="BF"/>
                        <w:sz w:val="20"/>
                      </w:rPr>
                      <w:t>Services</w:t>
                    </w:r>
                  </w:p>
                  <w:p w:rsidR="000D047A" w:rsidRPr="00403005" w:rsidRDefault="000D047A" w:rsidP="004A2C04">
                    <w:pPr>
                      <w:jc w:val="right"/>
                      <w:rPr>
                        <w:b/>
                        <w:color w:val="365F91" w:themeColor="accent1" w:themeShade="BF"/>
                        <w:sz w:val="20"/>
                      </w:rPr>
                    </w:pPr>
                    <w:r w:rsidRPr="00403005">
                      <w:rPr>
                        <w:b/>
                        <w:color w:val="365F91" w:themeColor="accent1" w:themeShade="BF"/>
                        <w:sz w:val="20"/>
                      </w:rPr>
                      <w:t>11 State House Station</w:t>
                    </w:r>
                  </w:p>
                  <w:p w:rsidR="000D047A" w:rsidRPr="00403005" w:rsidRDefault="000D047A" w:rsidP="004A2C04">
                    <w:pPr>
                      <w:jc w:val="right"/>
                      <w:rPr>
                        <w:b/>
                        <w:color w:val="365F91" w:themeColor="accent1" w:themeShade="BF"/>
                        <w:sz w:val="20"/>
                      </w:rPr>
                    </w:pPr>
                    <w:r w:rsidRPr="00403005">
                      <w:rPr>
                        <w:b/>
                        <w:color w:val="365F91" w:themeColor="accent1" w:themeShade="BF"/>
                        <w:sz w:val="20"/>
                      </w:rPr>
                      <w:t>Augusta, Maine 04333-0011</w:t>
                    </w:r>
                  </w:p>
                </w:txbxContent>
              </v:textbox>
              <w10:wrap type="square"/>
            </v:shape>
          </w:pict>
        </mc:Fallback>
      </mc:AlternateContent>
    </w:r>
    <w:r w:rsidR="00E32A10" w:rsidRPr="00137857">
      <w:rPr>
        <w:noProof/>
        <w:sz w:val="18"/>
        <w:szCs w:val="18"/>
      </w:rPr>
      <mc:AlternateContent>
        <mc:Choice Requires="wps">
          <w:drawing>
            <wp:anchor distT="45720" distB="45720" distL="114300" distR="114300" simplePos="0" relativeHeight="251665408" behindDoc="0" locked="0" layoutInCell="1" allowOverlap="1" wp14:anchorId="5A276C59" wp14:editId="3574752A">
              <wp:simplePos x="0" y="0"/>
              <wp:positionH relativeFrom="margin">
                <wp:posOffset>-214630</wp:posOffset>
              </wp:positionH>
              <wp:positionV relativeFrom="paragraph">
                <wp:posOffset>466725</wp:posOffset>
              </wp:positionV>
              <wp:extent cx="1557020" cy="368300"/>
              <wp:effectExtent l="0" t="0" r="508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368300"/>
                      </a:xfrm>
                      <a:prstGeom prst="rect">
                        <a:avLst/>
                      </a:prstGeom>
                      <a:solidFill>
                        <a:srgbClr val="FFFFFF"/>
                      </a:solidFill>
                      <a:ln w="9525">
                        <a:noFill/>
                        <a:miter lim="800000"/>
                        <a:headEnd/>
                        <a:tailEnd/>
                      </a:ln>
                    </wps:spPr>
                    <wps:txbx>
                      <w:txbxContent>
                        <w:p w:rsidR="004A2C04" w:rsidRPr="00403005" w:rsidRDefault="00403005" w:rsidP="004A2C04">
                          <w:pPr>
                            <w:tabs>
                              <w:tab w:val="left" w:pos="7560"/>
                            </w:tabs>
                            <w:rPr>
                              <w:b/>
                              <w:color w:val="365F91" w:themeColor="accent1" w:themeShade="BF"/>
                              <w:sz w:val="20"/>
                            </w:rPr>
                          </w:pPr>
                          <w:r w:rsidRPr="00403005">
                            <w:rPr>
                              <w:b/>
                              <w:color w:val="365F91" w:themeColor="accent1" w:themeShade="BF"/>
                              <w:sz w:val="20"/>
                            </w:rPr>
                            <w:t>Bethany L. Hamm</w:t>
                          </w:r>
                        </w:p>
                        <w:p w:rsidR="00F61805" w:rsidRPr="00403005" w:rsidRDefault="00E32A10" w:rsidP="004A2C04">
                          <w:pPr>
                            <w:tabs>
                              <w:tab w:val="left" w:pos="7560"/>
                            </w:tabs>
                            <w:rPr>
                              <w:sz w:val="20"/>
                            </w:rPr>
                          </w:pPr>
                          <w:r w:rsidRPr="00403005">
                            <w:rPr>
                              <w:b/>
                              <w:color w:val="365F91" w:themeColor="accent1" w:themeShade="BF"/>
                              <w:sz w:val="20"/>
                            </w:rPr>
                            <w:t xml:space="preserve">Acting </w:t>
                          </w:r>
                          <w:r w:rsidR="004A2C04" w:rsidRPr="00403005">
                            <w:rPr>
                              <w:b/>
                              <w:color w:val="365F91" w:themeColor="accent1" w:themeShade="BF"/>
                              <w:sz w:val="20"/>
                            </w:rPr>
                            <w:t>Commissioner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76C59" id="_x0000_s1027" type="#_x0000_t202" style="position:absolute;left:0;text-align:left;margin-left:-16.9pt;margin-top:36.75pt;width:122.6pt;height:2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" stroked="f">
              <v:textbox>
                <w:txbxContent>
                  <w:p w:rsidR="004A2C04" w:rsidRPr="00403005" w:rsidRDefault="00403005" w:rsidP="004A2C04">
                    <w:pPr>
                      <w:tabs>
                        <w:tab w:val="left" w:pos="7560"/>
                      </w:tabs>
                      <w:rPr>
                        <w:b/>
                        <w:color w:val="365F91" w:themeColor="accent1" w:themeShade="BF"/>
                        <w:sz w:val="20"/>
                      </w:rPr>
                    </w:pPr>
                    <w:r w:rsidRPr="00403005">
                      <w:rPr>
                        <w:b/>
                        <w:color w:val="365F91" w:themeColor="accent1" w:themeShade="BF"/>
                        <w:sz w:val="20"/>
                      </w:rPr>
                      <w:t>Bethany L. Hamm</w:t>
                    </w:r>
                  </w:p>
                  <w:p w:rsidR="00F61805" w:rsidRPr="00403005" w:rsidRDefault="00E32A10" w:rsidP="004A2C04">
                    <w:pPr>
                      <w:tabs>
                        <w:tab w:val="left" w:pos="7560"/>
                      </w:tabs>
                      <w:rPr>
                        <w:sz w:val="20"/>
                      </w:rPr>
                    </w:pPr>
                    <w:r w:rsidRPr="00403005">
                      <w:rPr>
                        <w:b/>
                        <w:color w:val="365F91" w:themeColor="accent1" w:themeShade="BF"/>
                        <w:sz w:val="20"/>
                      </w:rPr>
                      <w:t xml:space="preserve">Acting </w:t>
                    </w:r>
                    <w:r w:rsidR="004A2C04" w:rsidRPr="00403005">
                      <w:rPr>
                        <w:b/>
                        <w:color w:val="365F91" w:themeColor="accent1" w:themeShade="BF"/>
                        <w:sz w:val="20"/>
                      </w:rPr>
                      <w:t>Commissioner</w:t>
                    </w:r>
                  </w:p>
                </w:txbxContent>
              </v:textbox>
              <w10:wrap type="square" anchorx="margin"/>
            </v:shape>
          </w:pict>
        </mc:Fallback>
      </mc:AlternateContent>
    </w:r>
    <w:r w:rsidR="00CE0951" w:rsidRPr="00B238B0">
      <w:rPr>
        <w:noProof/>
      </w:rPr>
      <w:drawing>
        <wp:inline distT="0" distB="0" distL="0" distR="0" wp14:anchorId="086F0770" wp14:editId="267D096A">
          <wp:extent cx="704063" cy="792480"/>
          <wp:effectExtent l="0" t="0" r="127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401" cy="800740"/>
                  </a:xfrm>
                  <a:prstGeom prst="rect">
                    <a:avLst/>
                  </a:prstGeom>
                  <a:noFill/>
                  <a:ln>
                    <a:noFill/>
                  </a:ln>
                </pic:spPr>
              </pic:pic>
            </a:graphicData>
          </a:graphic>
        </wp:inline>
      </w:drawing>
    </w:r>
    <w:r w:rsidR="00853B30" w:rsidRPr="00137857">
      <w:rPr>
        <w:noProof/>
        <w:sz w:val="18"/>
        <w:szCs w:val="18"/>
      </w:rPr>
      <mc:AlternateContent>
        <mc:Choice Requires="wps">
          <w:drawing>
            <wp:anchor distT="45720" distB="45720" distL="114300" distR="114300" simplePos="0" relativeHeight="251663360" behindDoc="0" locked="0" layoutInCell="1" allowOverlap="1" wp14:anchorId="7952362A" wp14:editId="61F4D108">
              <wp:simplePos x="0" y="0"/>
              <wp:positionH relativeFrom="margin">
                <wp:posOffset>-198967</wp:posOffset>
              </wp:positionH>
              <wp:positionV relativeFrom="paragraph">
                <wp:posOffset>42122</wp:posOffset>
              </wp:positionV>
              <wp:extent cx="1124585" cy="368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368300"/>
                      </a:xfrm>
                      <a:prstGeom prst="rect">
                        <a:avLst/>
                      </a:prstGeom>
                      <a:solidFill>
                        <a:srgbClr val="FFFFFF"/>
                      </a:solidFill>
                      <a:ln w="9525">
                        <a:noFill/>
                        <a:miter lim="800000"/>
                        <a:headEnd/>
                        <a:tailEnd/>
                      </a:ln>
                    </wps:spPr>
                    <wps:txbx>
                      <w:txbxContent>
                        <w:p w:rsidR="00F61805" w:rsidRPr="00287C76" w:rsidRDefault="0075217C" w:rsidP="00F61805">
                          <w:pPr>
                            <w:rPr>
                              <w:b/>
                              <w:color w:val="365F91" w:themeColor="accent1" w:themeShade="BF"/>
                              <w:sz w:val="18"/>
                              <w:szCs w:val="18"/>
                            </w:rPr>
                          </w:pPr>
                          <w:r>
                            <w:rPr>
                              <w:b/>
                              <w:color w:val="365F91" w:themeColor="accent1" w:themeShade="BF"/>
                              <w:sz w:val="18"/>
                              <w:szCs w:val="18"/>
                            </w:rPr>
                            <w:t>Janet T. Mills</w:t>
                          </w:r>
                        </w:p>
                        <w:p w:rsidR="00F61805" w:rsidRPr="00287C76" w:rsidRDefault="004A2C04" w:rsidP="00F61805">
                          <w:pPr>
                            <w:rPr>
                              <w:b/>
                              <w:color w:val="365F91" w:themeColor="accent1" w:themeShade="BF"/>
                              <w:sz w:val="18"/>
                              <w:szCs w:val="18"/>
                            </w:rPr>
                          </w:pPr>
                          <w:r w:rsidRPr="00287C76">
                            <w:rPr>
                              <w:b/>
                              <w:color w:val="365F91" w:themeColor="accent1" w:themeShade="BF"/>
                              <w:sz w:val="18"/>
                              <w:szCs w:val="18"/>
                            </w:rPr>
                            <w:t>Governor</w:t>
                          </w:r>
                        </w:p>
                        <w:p w:rsidR="00F61805" w:rsidRDefault="00F61805" w:rsidP="00F618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2362A" id="_x0000_s1028" type="#_x0000_t202" style="position:absolute;left:0;text-align:left;margin-left:-15.65pt;margin-top:3.3pt;width:88.55pt;height:2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" stroked="f">
              <v:textbox>
                <w:txbxContent>
                  <w:p w:rsidR="00F61805" w:rsidRPr="00287C76" w:rsidRDefault="0075217C" w:rsidP="00F61805">
                    <w:pPr>
                      <w:rPr>
                        <w:b/>
                        <w:color w:val="365F91" w:themeColor="accent1" w:themeShade="BF"/>
                        <w:sz w:val="18"/>
                        <w:szCs w:val="18"/>
                      </w:rPr>
                    </w:pPr>
                    <w:r>
                      <w:rPr>
                        <w:b/>
                        <w:color w:val="365F91" w:themeColor="accent1" w:themeShade="BF"/>
                        <w:sz w:val="18"/>
                        <w:szCs w:val="18"/>
                      </w:rPr>
                      <w:t>Janet T. Mills</w:t>
                    </w:r>
                  </w:p>
                  <w:p w:rsidR="00F61805" w:rsidRPr="00287C76" w:rsidRDefault="004A2C04" w:rsidP="00F61805">
                    <w:pPr>
                      <w:rPr>
                        <w:b/>
                        <w:color w:val="365F91" w:themeColor="accent1" w:themeShade="BF"/>
                        <w:sz w:val="18"/>
                        <w:szCs w:val="18"/>
                      </w:rPr>
                    </w:pPr>
                    <w:r w:rsidRPr="00287C76">
                      <w:rPr>
                        <w:b/>
                        <w:color w:val="365F91" w:themeColor="accent1" w:themeShade="BF"/>
                        <w:sz w:val="18"/>
                        <w:szCs w:val="18"/>
                      </w:rPr>
                      <w:t>Governor</w:t>
                    </w:r>
                  </w:p>
                  <w:p w:rsidR="00F61805" w:rsidRDefault="00F61805" w:rsidP="00F61805"/>
                </w:txbxContent>
              </v:textbox>
              <w10:wrap type="square" anchorx="margin"/>
            </v:shape>
          </w:pict>
        </mc:Fallback>
      </mc:AlternateContent>
    </w:r>
  </w:p>
  <w:p w:rsidR="007372BB" w:rsidRDefault="007372BB" w:rsidP="007372BB">
    <w:pPr>
      <w:rPr>
        <w:sz w:val="18"/>
        <w:szCs w:val="18"/>
      </w:rPr>
    </w:pPr>
  </w:p>
  <w:p w:rsidR="00F61805" w:rsidRDefault="00F61805" w:rsidP="007372BB">
    <w:pPr>
      <w:tabs>
        <w:tab w:val="left" w:pos="7560"/>
      </w:tabs>
      <w:rPr>
        <w:b/>
        <w:color w:val="365F91" w:themeColor="accent1" w:themeShade="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073" w:rsidRDefault="00F20073" w:rsidP="007372BB">
    <w:pPr>
      <w:tabs>
        <w:tab w:val="left" w:pos="7560"/>
      </w:tabs>
      <w:rPr>
        <w:b/>
        <w:color w:val="365F91" w:themeColor="accent1" w:themeShade="B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3485E"/>
    <w:multiLevelType w:val="hybridMultilevel"/>
    <w:tmpl w:val="E07EFBA0"/>
    <w:lvl w:ilvl="0" w:tplc="CDBC3B8C">
      <w:start w:val="1"/>
      <w:numFmt w:val="decimal"/>
      <w:lvlText w:val="%1)"/>
      <w:lvlJc w:val="left"/>
      <w:pPr>
        <w:tabs>
          <w:tab w:val="num" w:pos="360"/>
        </w:tabs>
        <w:ind w:left="360" w:hanging="360"/>
      </w:pPr>
      <w:rPr>
        <w:strike w:val="0"/>
        <w:dstrike w:val="0"/>
        <w:u w:val="none"/>
        <w:effect w:val="none"/>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A1"/>
    <w:rsid w:val="00031551"/>
    <w:rsid w:val="00037C80"/>
    <w:rsid w:val="00071861"/>
    <w:rsid w:val="000848DB"/>
    <w:rsid w:val="000D047A"/>
    <w:rsid w:val="0014256A"/>
    <w:rsid w:val="001A4B4F"/>
    <w:rsid w:val="001A5049"/>
    <w:rsid w:val="001C3158"/>
    <w:rsid w:val="001E4CA5"/>
    <w:rsid w:val="00220B01"/>
    <w:rsid w:val="0023685D"/>
    <w:rsid w:val="00263AA1"/>
    <w:rsid w:val="0028264F"/>
    <w:rsid w:val="00287C76"/>
    <w:rsid w:val="002E3734"/>
    <w:rsid w:val="00311948"/>
    <w:rsid w:val="0039381B"/>
    <w:rsid w:val="00403005"/>
    <w:rsid w:val="00425186"/>
    <w:rsid w:val="004333B7"/>
    <w:rsid w:val="00434046"/>
    <w:rsid w:val="00465EF6"/>
    <w:rsid w:val="00475E01"/>
    <w:rsid w:val="004A2C04"/>
    <w:rsid w:val="004D40A4"/>
    <w:rsid w:val="004F4154"/>
    <w:rsid w:val="00580738"/>
    <w:rsid w:val="005D69B9"/>
    <w:rsid w:val="005F0E73"/>
    <w:rsid w:val="00600766"/>
    <w:rsid w:val="00663A4E"/>
    <w:rsid w:val="006B0904"/>
    <w:rsid w:val="006D2C00"/>
    <w:rsid w:val="006E466A"/>
    <w:rsid w:val="006F357F"/>
    <w:rsid w:val="007372BB"/>
    <w:rsid w:val="0075217C"/>
    <w:rsid w:val="0076607E"/>
    <w:rsid w:val="0079011C"/>
    <w:rsid w:val="007B6AB2"/>
    <w:rsid w:val="00853B30"/>
    <w:rsid w:val="008735F3"/>
    <w:rsid w:val="00925CAF"/>
    <w:rsid w:val="00946ECA"/>
    <w:rsid w:val="00997CD5"/>
    <w:rsid w:val="009B2F14"/>
    <w:rsid w:val="00A013B9"/>
    <w:rsid w:val="00A045E1"/>
    <w:rsid w:val="00A06BB9"/>
    <w:rsid w:val="00A52029"/>
    <w:rsid w:val="00AC5146"/>
    <w:rsid w:val="00B15BA7"/>
    <w:rsid w:val="00B4206E"/>
    <w:rsid w:val="00B53BA6"/>
    <w:rsid w:val="00B85133"/>
    <w:rsid w:val="00BB52B1"/>
    <w:rsid w:val="00BC1FC1"/>
    <w:rsid w:val="00BE7DFC"/>
    <w:rsid w:val="00C02B3F"/>
    <w:rsid w:val="00C31B31"/>
    <w:rsid w:val="00CE0951"/>
    <w:rsid w:val="00D469F4"/>
    <w:rsid w:val="00D571CF"/>
    <w:rsid w:val="00DD28D1"/>
    <w:rsid w:val="00E32A10"/>
    <w:rsid w:val="00EB1407"/>
    <w:rsid w:val="00EB174E"/>
    <w:rsid w:val="00EC6C15"/>
    <w:rsid w:val="00ED34F2"/>
    <w:rsid w:val="00ED727C"/>
    <w:rsid w:val="00F20073"/>
    <w:rsid w:val="00F61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7"/>
    <o:shapelayout v:ext="edit">
      <o:idmap v:ext="edit" data="1"/>
    </o:shapelayout>
  </w:shapeDefaults>
  <w:decimalSymbol w:val="."/>
  <w:listSeparator w:val=","/>
  <w15:docId w15:val="{0EAE8CE7-8624-4687-8721-05FB18FE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AA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63AA1"/>
    <w:pPr>
      <w:tabs>
        <w:tab w:val="center" w:pos="4680"/>
        <w:tab w:val="right" w:pos="9360"/>
      </w:tabs>
    </w:pPr>
  </w:style>
  <w:style w:type="character" w:customStyle="1" w:styleId="HeaderChar">
    <w:name w:val="Header Char"/>
    <w:basedOn w:val="DefaultParagraphFont"/>
    <w:link w:val="Header"/>
    <w:rsid w:val="00263AA1"/>
    <w:rPr>
      <w:rFonts w:ascii="Times New Roman" w:eastAsia="Times New Roman" w:hAnsi="Times New Roman" w:cs="Times New Roman"/>
      <w:sz w:val="24"/>
      <w:szCs w:val="20"/>
    </w:rPr>
  </w:style>
  <w:style w:type="paragraph" w:styleId="Footer">
    <w:name w:val="footer"/>
    <w:basedOn w:val="Normal"/>
    <w:link w:val="FooterChar"/>
    <w:unhideWhenUsed/>
    <w:rsid w:val="00263AA1"/>
    <w:pPr>
      <w:tabs>
        <w:tab w:val="center" w:pos="4680"/>
        <w:tab w:val="right" w:pos="9360"/>
      </w:tabs>
    </w:pPr>
  </w:style>
  <w:style w:type="character" w:customStyle="1" w:styleId="FooterChar">
    <w:name w:val="Footer Char"/>
    <w:basedOn w:val="DefaultParagraphFont"/>
    <w:link w:val="Footer"/>
    <w:uiPriority w:val="99"/>
    <w:rsid w:val="00263AA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15B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BA7"/>
    <w:rPr>
      <w:rFonts w:ascii="Segoe UI" w:eastAsia="Times New Roman" w:hAnsi="Segoe UI" w:cs="Segoe UI"/>
      <w:sz w:val="18"/>
      <w:szCs w:val="18"/>
    </w:rPr>
  </w:style>
  <w:style w:type="character" w:styleId="Hyperlink">
    <w:name w:val="Hyperlink"/>
    <w:semiHidden/>
    <w:unhideWhenUsed/>
    <w:rsid w:val="00663A4E"/>
    <w:rPr>
      <w:color w:val="0563C1"/>
      <w:u w:val="single"/>
    </w:rPr>
  </w:style>
  <w:style w:type="character" w:styleId="CommentReference">
    <w:name w:val="annotation reference"/>
    <w:basedOn w:val="DefaultParagraphFont"/>
    <w:uiPriority w:val="99"/>
    <w:semiHidden/>
    <w:unhideWhenUsed/>
    <w:rsid w:val="00946ECA"/>
    <w:rPr>
      <w:sz w:val="16"/>
      <w:szCs w:val="16"/>
    </w:rPr>
  </w:style>
  <w:style w:type="paragraph" w:styleId="CommentText">
    <w:name w:val="annotation text"/>
    <w:basedOn w:val="Normal"/>
    <w:link w:val="CommentTextChar"/>
    <w:uiPriority w:val="99"/>
    <w:semiHidden/>
    <w:unhideWhenUsed/>
    <w:rsid w:val="00946ECA"/>
    <w:rPr>
      <w:sz w:val="20"/>
    </w:rPr>
  </w:style>
  <w:style w:type="character" w:customStyle="1" w:styleId="CommentTextChar">
    <w:name w:val="Comment Text Char"/>
    <w:basedOn w:val="DefaultParagraphFont"/>
    <w:link w:val="CommentText"/>
    <w:uiPriority w:val="99"/>
    <w:semiHidden/>
    <w:rsid w:val="00946E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6ECA"/>
    <w:rPr>
      <w:b/>
      <w:bCs/>
    </w:rPr>
  </w:style>
  <w:style w:type="character" w:customStyle="1" w:styleId="CommentSubjectChar">
    <w:name w:val="Comment Subject Char"/>
    <w:basedOn w:val="CommentTextChar"/>
    <w:link w:val="CommentSubject"/>
    <w:uiPriority w:val="99"/>
    <w:semiHidden/>
    <w:rsid w:val="00946EC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9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aine.gov/sos/cec/rules/10/chaps1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85439-3914-4AEE-92A3-ACEF6D2EF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Tunks, Norma M.</dc:creator>
  <cp:lastModifiedBy>Silva, Lisa</cp:lastModifiedBy>
  <cp:revision>2</cp:revision>
  <cp:lastPrinted>2019-01-03T16:08:00Z</cp:lastPrinted>
  <dcterms:created xsi:type="dcterms:W3CDTF">2019-01-07T20:51:00Z</dcterms:created>
  <dcterms:modified xsi:type="dcterms:W3CDTF">2019-01-07T20:51:00Z</dcterms:modified>
</cp:coreProperties>
</file>